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2A" w:rsidRPr="009F1B2A" w:rsidRDefault="009F1B2A" w:rsidP="009F1B2A">
      <w:pPr>
        <w:widowControl w:val="0"/>
        <w:spacing w:after="0" w:line="240" w:lineRule="auto"/>
        <w:ind w:left="1559" w:hanging="1440"/>
        <w:jc w:val="center"/>
        <w:rPr>
          <w:rFonts w:eastAsia="Times New Roman" w:cs="Times New Roman"/>
          <w:b/>
          <w:lang w:eastAsia="pl-PL"/>
        </w:rPr>
      </w:pPr>
      <w:bookmarkStart w:id="0" w:name="_GoBack"/>
      <w:bookmarkEnd w:id="0"/>
      <w:r w:rsidRPr="009F1B2A">
        <w:rPr>
          <w:rFonts w:eastAsia="Times New Roman" w:cs="Times New Roman"/>
          <w:b/>
          <w:lang w:eastAsia="pl-PL"/>
        </w:rPr>
        <w:t>Wzór rejestru poleceń pisemnych – strona pierwsza</w:t>
      </w:r>
    </w:p>
    <w:p w:rsidR="009F1B2A" w:rsidRPr="009F1B2A" w:rsidRDefault="009F1B2A" w:rsidP="009F1B2A">
      <w:pPr>
        <w:widowControl w:val="0"/>
        <w:spacing w:after="0" w:line="240" w:lineRule="auto"/>
        <w:ind w:left="1559" w:hanging="1440"/>
        <w:jc w:val="center"/>
        <w:rPr>
          <w:rFonts w:eastAsia="Times New Roman" w:cs="Times New Roman"/>
          <w:b/>
          <w:lang w:eastAsia="pl-PL"/>
        </w:rPr>
      </w:pPr>
    </w:p>
    <w:tbl>
      <w:tblPr>
        <w:tblStyle w:val="Tabela-Siatka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843"/>
        <w:gridCol w:w="2551"/>
        <w:gridCol w:w="6804"/>
        <w:gridCol w:w="1958"/>
      </w:tblGrid>
      <w:tr w:rsidR="009F1B2A" w:rsidRPr="009F1B2A" w:rsidTr="00270A8B">
        <w:tc>
          <w:tcPr>
            <w:tcW w:w="856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Nr polecenia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Data (dzień, m-c, rok) wystawienia polecenia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Imię i nazwisko poleceniodawcy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Strefa pracy i zakres prac</w:t>
            </w:r>
          </w:p>
        </w:tc>
        <w:tc>
          <w:tcPr>
            <w:tcW w:w="1958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Data i godzina rozpoczęcia pracy</w:t>
            </w:r>
          </w:p>
        </w:tc>
      </w:tr>
      <w:tr w:rsidR="009F1B2A" w:rsidRPr="009F1B2A" w:rsidTr="00270A8B">
        <w:tc>
          <w:tcPr>
            <w:tcW w:w="856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1.</w:t>
            </w:r>
          </w:p>
        </w:tc>
        <w:tc>
          <w:tcPr>
            <w:tcW w:w="1843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2.</w:t>
            </w:r>
          </w:p>
        </w:tc>
        <w:tc>
          <w:tcPr>
            <w:tcW w:w="2551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3.</w:t>
            </w:r>
          </w:p>
        </w:tc>
        <w:tc>
          <w:tcPr>
            <w:tcW w:w="6804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4.</w:t>
            </w:r>
          </w:p>
        </w:tc>
        <w:tc>
          <w:tcPr>
            <w:tcW w:w="1958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5.</w:t>
            </w:r>
          </w:p>
        </w:tc>
      </w:tr>
      <w:tr w:rsidR="009F1B2A" w:rsidRPr="009F1B2A" w:rsidTr="00270A8B">
        <w:trPr>
          <w:trHeight w:hRule="exact" w:val="2552"/>
        </w:trPr>
        <w:tc>
          <w:tcPr>
            <w:tcW w:w="856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1843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2551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6804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1958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</w:tr>
    </w:tbl>
    <w:p w:rsidR="009F1B2A" w:rsidRPr="009F1B2A" w:rsidRDefault="009F1B2A" w:rsidP="009F1B2A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9F1B2A" w:rsidRPr="009F1B2A" w:rsidRDefault="009F1B2A" w:rsidP="009F1B2A">
      <w:pPr>
        <w:spacing w:after="0" w:line="480" w:lineRule="auto"/>
        <w:jc w:val="center"/>
        <w:rPr>
          <w:rFonts w:eastAsia="Times New Roman" w:cs="Times New Roman"/>
          <w:lang w:eastAsia="pl-PL"/>
        </w:rPr>
      </w:pPr>
      <w:r w:rsidRPr="009F1B2A">
        <w:rPr>
          <w:rFonts w:eastAsia="Times New Roman" w:cs="Times New Roman"/>
          <w:b/>
          <w:lang w:eastAsia="pl-PL"/>
        </w:rPr>
        <w:t>Wzór rejestru poleceń pisemnych – strona druga</w:t>
      </w:r>
    </w:p>
    <w:tbl>
      <w:tblPr>
        <w:tblStyle w:val="Tabela-Siatka"/>
        <w:tblW w:w="140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3367"/>
        <w:gridCol w:w="3368"/>
        <w:gridCol w:w="3368"/>
        <w:gridCol w:w="1963"/>
      </w:tblGrid>
      <w:tr w:rsidR="009F1B2A" w:rsidRPr="009F1B2A" w:rsidTr="00270A8B"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Data i godzina zakończenia prac</w:t>
            </w:r>
          </w:p>
        </w:tc>
        <w:tc>
          <w:tcPr>
            <w:tcW w:w="3367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Stanowisko odbierającego</w:t>
            </w:r>
          </w:p>
        </w:tc>
        <w:tc>
          <w:tcPr>
            <w:tcW w:w="3368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Nazwisko odbierającego</w:t>
            </w:r>
          </w:p>
        </w:tc>
        <w:tc>
          <w:tcPr>
            <w:tcW w:w="3368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Podpis odbierającego</w:t>
            </w:r>
          </w:p>
        </w:tc>
        <w:tc>
          <w:tcPr>
            <w:tcW w:w="1963" w:type="dxa"/>
            <w:shd w:val="clear" w:color="auto" w:fill="D9D9D9" w:themeFill="background1" w:themeFillShade="D9"/>
            <w:vAlign w:val="center"/>
          </w:tcPr>
          <w:p w:rsidR="009F1B2A" w:rsidRPr="009F1B2A" w:rsidRDefault="009F1B2A" w:rsidP="009F1B2A">
            <w:pPr>
              <w:widowControl w:val="0"/>
              <w:jc w:val="center"/>
            </w:pPr>
            <w:r w:rsidRPr="009F1B2A">
              <w:t>Data odbioru polecenia</w:t>
            </w:r>
          </w:p>
        </w:tc>
      </w:tr>
      <w:tr w:rsidR="009F1B2A" w:rsidRPr="009F1B2A" w:rsidTr="00270A8B">
        <w:tc>
          <w:tcPr>
            <w:tcW w:w="1951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6.</w:t>
            </w:r>
          </w:p>
        </w:tc>
        <w:tc>
          <w:tcPr>
            <w:tcW w:w="3367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7.</w:t>
            </w:r>
          </w:p>
        </w:tc>
        <w:tc>
          <w:tcPr>
            <w:tcW w:w="3368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8.</w:t>
            </w:r>
          </w:p>
        </w:tc>
        <w:tc>
          <w:tcPr>
            <w:tcW w:w="3368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9.</w:t>
            </w:r>
          </w:p>
        </w:tc>
        <w:tc>
          <w:tcPr>
            <w:tcW w:w="1963" w:type="dxa"/>
          </w:tcPr>
          <w:p w:rsidR="009F1B2A" w:rsidRPr="009F1B2A" w:rsidRDefault="009F1B2A" w:rsidP="009F1B2A">
            <w:pPr>
              <w:widowControl w:val="0"/>
              <w:jc w:val="center"/>
              <w:rPr>
                <w:i/>
              </w:rPr>
            </w:pPr>
            <w:r w:rsidRPr="009F1B2A">
              <w:rPr>
                <w:i/>
              </w:rPr>
              <w:t>10.</w:t>
            </w:r>
          </w:p>
        </w:tc>
      </w:tr>
      <w:tr w:rsidR="009F1B2A" w:rsidRPr="009F1B2A" w:rsidTr="00270A8B">
        <w:trPr>
          <w:trHeight w:hRule="exact" w:val="2180"/>
        </w:trPr>
        <w:tc>
          <w:tcPr>
            <w:tcW w:w="1951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3367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3368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3368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  <w:tc>
          <w:tcPr>
            <w:tcW w:w="1963" w:type="dxa"/>
          </w:tcPr>
          <w:p w:rsidR="009F1B2A" w:rsidRPr="009F1B2A" w:rsidRDefault="009F1B2A" w:rsidP="009F1B2A">
            <w:pPr>
              <w:widowControl w:val="0"/>
              <w:jc w:val="both"/>
            </w:pPr>
          </w:p>
        </w:tc>
      </w:tr>
    </w:tbl>
    <w:p w:rsidR="009E6C62" w:rsidRDefault="009E6C62"/>
    <w:sectPr w:rsidR="009E6C62" w:rsidSect="009F1B2A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AF" w:rsidRDefault="00AF6CAF" w:rsidP="009F1B2A">
      <w:pPr>
        <w:spacing w:after="0" w:line="240" w:lineRule="auto"/>
      </w:pPr>
      <w:r>
        <w:separator/>
      </w:r>
    </w:p>
  </w:endnote>
  <w:endnote w:type="continuationSeparator" w:id="0">
    <w:p w:rsidR="00AF6CAF" w:rsidRDefault="00AF6CAF" w:rsidP="009F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A4" w:rsidRPr="00573676" w:rsidRDefault="00AF6CAF">
    <w:pPr>
      <w:pStyle w:val="Stopka"/>
      <w:rPr>
        <w:rFonts w:ascii="Arial Narrow" w:hAnsi="Arial Narrow"/>
        <w:color w:val="FFFFFF" w:themeColor="background1"/>
      </w:rPr>
    </w:pPr>
    <w:r w:rsidRPr="00573676">
      <w:rPr>
        <w:rFonts w:ascii="Arial Narrow" w:hAnsi="Arial Narrow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978B81" wp14:editId="28CF9534">
              <wp:simplePos x="0" y="0"/>
              <wp:positionH relativeFrom="column">
                <wp:posOffset>-204089</wp:posOffset>
              </wp:positionH>
              <wp:positionV relativeFrom="paragraph">
                <wp:posOffset>9525</wp:posOffset>
              </wp:positionV>
              <wp:extent cx="462915" cy="394335"/>
              <wp:effectExtent l="0" t="0" r="0" b="571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915" cy="394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4BA4" w:rsidRPr="00573676" w:rsidRDefault="00AF6CAF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6.05pt;margin-top:.75pt;width:36.4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hlDgIAAPgDAAAOAAAAZHJzL2Uyb0RvYy54bWysU8tu2zAQvBfoPxC815JfSSxYDtKkKQqk&#10;bYC0H7CmKIsIyWVJ2lL+vkvKcYz2VlQHgtRyZ3dmh+vrwWh2kD4otDWfTkrOpBXYKLur+c8f9x+u&#10;OAsRbAMaraz5iwz8evP+3bp3lZxhh7qRnhGIDVXvat7F6KqiCKKTBsIEnbQUbNEbiHT0u6Lx0BO6&#10;0cWsLC+KHn3jPAoZAv29G4N8k/HbVor4vW2DjEzXnHqLefV53aa12Kyh2nlwnRLHNuAfujCgLBU9&#10;Qd1BBLb36i8oo4THgG2cCDQFtq0SMnMgNtPyDzZPHTiZuZA4wZ1kCv8PVnw7PHqmmprPy0vOLBga&#10;0iNqyaJ8DhF7yWZJpN6Fiu4+Obodh4840LAz4eAeUDwHZvG2A7uTN95j30loqMlpyizOUkeckEC2&#10;/VdsqBbsI2agofUmKUiaMEKnYb2cBiSHyAT9XFzMVtMlZ4JC89ViPl/mClC9Jjsf4meJhqVNzT3N&#10;P4PD4SHE1AxUr1dSLYv3SuvsAW1ZX/PVcrbMCWcRoyJZVCtT86syfaNpEsdPtsnJEZQe91RA2yPp&#10;xHNkHIftQBeTEltsXoi+x9GK9HRok1bOerJhzcOvPXjJmf5iScLVdLFIvs2HxfJyRgd/HtmeR8CK&#10;DsndBDZub2P2+sj1hqRuVZbhrZNjr2SvrM7xKST/np/zrbcHu/kNAAD//wMAUEsDBBQABgAIAAAA&#10;IQDMDNQz2gAAAAcBAAAPAAAAZHJzL2Rvd25yZXYueG1sTI/LTsMwEEX3SPyDNUjsWqcPoijEqRCo&#10;O0BqgP00HpKAH5HtNuHvGVZ0OTpX956pdrM14kwhDt4pWC0zEORarwfXKXh/2y8KEDGh02i8IwU/&#10;FGFXX19VWGo/uQOdm9QJLnGxRAV9SmMpZWx7shiXfiTH7NMHi4nP0EkdcOJya+Q6y3JpcXC80ONI&#10;jz21383JKtjTy9QctviqTfp4DkX35QvzpNTtzfxwDyLRnP7D8KfP6lCz09GfnI7CKFhs1iuOMrgD&#10;wXyb8SdHBfkmB1lX8tK//gUAAP//AwBQSwECLQAUAAYACAAAACEAtoM4kv4AAADhAQAAEwAAAAAA&#10;AAAAAAAAAAAAAAAAW0NvbnRlbnRfVHlwZXNdLnhtbFBLAQItABQABgAIAAAAIQA4/SH/1gAAAJQB&#10;AAALAAAAAAAAAAAAAAAAAC8BAABfcmVscy8ucmVsc1BLAQItABQABgAIAAAAIQAAzIhlDgIAAPgD&#10;AAAOAAAAAAAAAAAAAAAAAC4CAABkcnMvZTJvRG9jLnhtbFBLAQItABQABgAIAAAAIQDMDNQz2gAA&#10;AAcBAAAPAAAAAAAAAAAAAAAAAGgEAABkcnMvZG93bnJldi54bWxQSwUGAAAAAAQABADzAAAAbwUA&#10;AAAA&#10;" filled="f" stroked="f">
              <v:textbox style="layout-flow:vertical">
                <w:txbxContent>
                  <w:p w:rsidR="00794BA4" w:rsidRPr="00573676" w:rsidRDefault="00AF6CAF">
                    <w:pPr>
                      <w:rPr>
                        <w:rFonts w:ascii="Arial Narrow" w:hAnsi="Arial Narrow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rFonts w:ascii="Arial Narrow" w:hAnsi="Arial Narrow"/>
          <w:color w:val="FFFFFF" w:themeColor="background1"/>
        </w:rPr>
        <w:id w:val="-1088768452"/>
        <w:docPartObj>
          <w:docPartGallery w:val="Page Numbers (Bottom of Page)"/>
          <w:docPartUnique/>
        </w:docPartObj>
      </w:sdtPr>
      <w:sdtEndPr/>
      <w:sdtContent>
        <w:r w:rsidRPr="00573676">
          <w:rPr>
            <w:rFonts w:ascii="Arial Narrow" w:hAnsi="Arial Narrow"/>
            <w:color w:val="FFFFFF" w:themeColor="background1"/>
          </w:rPr>
          <w:fldChar w:fldCharType="begin"/>
        </w:r>
        <w:r w:rsidRPr="00573676">
          <w:rPr>
            <w:rFonts w:ascii="Arial Narrow" w:hAnsi="Arial Narrow"/>
            <w:color w:val="FFFFFF" w:themeColor="background1"/>
          </w:rPr>
          <w:instrText>PAGE   \* MERGEFORMAT</w:instrText>
        </w:r>
        <w:r w:rsidRPr="00573676">
          <w:rPr>
            <w:rFonts w:ascii="Arial Narrow" w:hAnsi="Arial Narrow"/>
            <w:color w:val="FFFFFF" w:themeColor="background1"/>
          </w:rPr>
          <w:fldChar w:fldCharType="separate"/>
        </w:r>
        <w:r w:rsidR="009F1B2A">
          <w:rPr>
            <w:rFonts w:ascii="Arial Narrow" w:hAnsi="Arial Narrow"/>
            <w:noProof/>
            <w:color w:val="FFFFFF" w:themeColor="background1"/>
          </w:rPr>
          <w:t>1</w:t>
        </w:r>
        <w:r w:rsidRPr="00573676">
          <w:rPr>
            <w:rFonts w:ascii="Arial Narrow" w:hAnsi="Arial Narrow"/>
            <w:color w:val="FFFFFF" w:themeColor="background1"/>
          </w:rPr>
          <w:fldChar w:fldCharType="end"/>
        </w:r>
      </w:sdtContent>
    </w:sdt>
  </w:p>
  <w:p w:rsidR="00794BA4" w:rsidRDefault="00AF6C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AF" w:rsidRDefault="00AF6CAF" w:rsidP="009F1B2A">
      <w:pPr>
        <w:spacing w:after="0" w:line="240" w:lineRule="auto"/>
      </w:pPr>
      <w:r>
        <w:separator/>
      </w:r>
    </w:p>
  </w:footnote>
  <w:footnote w:type="continuationSeparator" w:id="0">
    <w:p w:rsidR="00AF6CAF" w:rsidRDefault="00AF6CAF" w:rsidP="009F1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2A" w:rsidRPr="009F1B2A" w:rsidRDefault="009F1B2A" w:rsidP="009F1B2A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b/>
        <w:i/>
        <w:sz w:val="16"/>
        <w:szCs w:val="16"/>
        <w:lang w:eastAsia="pl-PL"/>
      </w:rPr>
    </w:pPr>
    <w:r w:rsidRPr="009F1B2A">
      <w:rPr>
        <w:rFonts w:eastAsia="Times New Roman" w:cs="Times New Roman"/>
        <w:b/>
        <w:i/>
        <w:sz w:val="16"/>
        <w:szCs w:val="16"/>
        <w:lang w:eastAsia="pl-PL"/>
      </w:rPr>
      <w:t>Załącznik nr 2</w:t>
    </w:r>
  </w:p>
  <w:p w:rsidR="009F1B2A" w:rsidRPr="009F1B2A" w:rsidRDefault="009F1B2A" w:rsidP="009F1B2A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i/>
        <w:sz w:val="16"/>
        <w:szCs w:val="16"/>
        <w:lang w:eastAsia="pl-PL"/>
      </w:rPr>
    </w:pPr>
    <w:r w:rsidRPr="009F1B2A">
      <w:rPr>
        <w:rFonts w:eastAsia="Times New Roman" w:cs="Times New Roman"/>
        <w:i/>
        <w:sz w:val="16"/>
        <w:szCs w:val="16"/>
        <w:lang w:eastAsia="pl-PL"/>
      </w:rPr>
      <w:t>do Instrukcji organizacji bezpiecznej pracy przy urządzeniach i instalacjach elektroenergetycznych  w Miejskim Zakładzie Gospodarki Odpadami Komunalnymi Sp. z o.o. w Koninie</w:t>
    </w:r>
  </w:p>
  <w:p w:rsidR="009F1B2A" w:rsidRPr="009F1B2A" w:rsidRDefault="009F1B2A" w:rsidP="009F1B2A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ind w:left="1276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9F1B2A">
      <w:rPr>
        <w:rFonts w:eastAsia="Times New Roman" w:cs="Times New Roman"/>
        <w:i/>
        <w:sz w:val="16"/>
        <w:szCs w:val="16"/>
        <w:lang w:eastAsia="pl-PL"/>
      </w:rPr>
      <w:t>Zakład Termicznego Unieszkodliwiania Odpadów Komunalnych,  Zakład Mechanicznego Przetwarzania Odpadów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2A" w:rsidRPr="009F1B2A" w:rsidRDefault="009F1B2A" w:rsidP="009F1B2A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b/>
        <w:i/>
        <w:sz w:val="16"/>
        <w:szCs w:val="16"/>
        <w:lang w:eastAsia="pl-PL"/>
      </w:rPr>
    </w:pPr>
    <w:r w:rsidRPr="009F1B2A">
      <w:rPr>
        <w:rFonts w:eastAsia="Times New Roman" w:cs="Times New Roman"/>
        <w:b/>
        <w:i/>
        <w:sz w:val="16"/>
        <w:szCs w:val="16"/>
        <w:lang w:eastAsia="pl-PL"/>
      </w:rPr>
      <w:t>Załącznik nr 2</w:t>
    </w:r>
  </w:p>
  <w:p w:rsidR="009F1B2A" w:rsidRPr="009F1B2A" w:rsidRDefault="009F1B2A" w:rsidP="009F1B2A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i/>
        <w:sz w:val="16"/>
        <w:szCs w:val="16"/>
        <w:lang w:eastAsia="pl-PL"/>
      </w:rPr>
    </w:pPr>
    <w:r w:rsidRPr="009F1B2A">
      <w:rPr>
        <w:rFonts w:eastAsia="Times New Roman" w:cs="Times New Roman"/>
        <w:i/>
        <w:sz w:val="16"/>
        <w:szCs w:val="16"/>
        <w:lang w:eastAsia="pl-PL"/>
      </w:rPr>
      <w:t>do Instrukcji organizacji bezpiecznej pracy przy urządzeniach i instalacjach elektroenergetycznych  w Miejskim Zakładzie Gospodarki Odpadami Komunalnymi Sp. z o.o. w Koninie</w:t>
    </w:r>
  </w:p>
  <w:p w:rsidR="009F1B2A" w:rsidRPr="009F1B2A" w:rsidRDefault="009F1B2A" w:rsidP="009F1B2A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ind w:left="1276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9F1B2A">
      <w:rPr>
        <w:rFonts w:eastAsia="Times New Roman" w:cs="Times New Roman"/>
        <w:i/>
        <w:sz w:val="16"/>
        <w:szCs w:val="16"/>
        <w:lang w:eastAsia="pl-PL"/>
      </w:rPr>
      <w:t>Zakład Termicznego Unieszkodliwiania Odpadów Komunalnych,  Zakład Mechanicznego Przetwarzania Odpadów</w:t>
    </w:r>
  </w:p>
  <w:p w:rsidR="009F1B2A" w:rsidRDefault="009F1B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2A"/>
    <w:rsid w:val="009E6C62"/>
    <w:rsid w:val="009F1B2A"/>
    <w:rsid w:val="00A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9F1B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F1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9F1B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F1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2020-04-30T09:35:00Z</dcterms:created>
  <dcterms:modified xsi:type="dcterms:W3CDTF">2020-04-30T09:37:00Z</dcterms:modified>
</cp:coreProperties>
</file>